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E5180" w14:textId="4917713F" w:rsidR="00F276BC" w:rsidRDefault="00F276BC" w:rsidP="00D8628E">
      <w:pPr>
        <w:pStyle w:val="Copy"/>
        <w:ind w:left="0"/>
        <w:rPr>
          <w:rFonts w:ascii="Verdana" w:eastAsiaTheme="minorHAnsi" w:hAnsi="Verdana" w:cstheme="minorBidi"/>
          <w:b/>
          <w:color w:val="auto"/>
          <w:spacing w:val="0"/>
          <w:kern w:val="0"/>
          <w:sz w:val="28"/>
          <w:szCs w:val="28"/>
          <w:lang w:val="en-US" w:eastAsia="en-US"/>
        </w:rPr>
      </w:pPr>
    </w:p>
    <w:p w14:paraId="23606238" w14:textId="77777777" w:rsidR="00F276BC" w:rsidRDefault="00F276BC" w:rsidP="00D8628E">
      <w:pPr>
        <w:pStyle w:val="Copy"/>
        <w:ind w:left="0"/>
        <w:rPr>
          <w:rFonts w:ascii="Verdana" w:eastAsiaTheme="minorHAnsi" w:hAnsi="Verdana" w:cstheme="minorBidi"/>
          <w:b/>
          <w:color w:val="auto"/>
          <w:spacing w:val="0"/>
          <w:kern w:val="0"/>
          <w:sz w:val="28"/>
          <w:szCs w:val="28"/>
          <w:lang w:val="en-US" w:eastAsia="en-US"/>
        </w:rPr>
      </w:pPr>
    </w:p>
    <w:p w14:paraId="0C02E07F" w14:textId="4E8FEC57" w:rsidR="00632C5B" w:rsidRPr="00BB76EC" w:rsidRDefault="00632C5B" w:rsidP="00F276BC">
      <w:pPr>
        <w:pStyle w:val="Copy"/>
        <w:spacing w:before="240"/>
        <w:ind w:left="0"/>
        <w:rPr>
          <w:rFonts w:ascii="Verdana" w:eastAsiaTheme="minorHAnsi" w:hAnsi="Verdana" w:cstheme="minorBidi"/>
          <w:b/>
          <w:color w:val="auto"/>
          <w:spacing w:val="0"/>
          <w:kern w:val="0"/>
          <w:sz w:val="24"/>
          <w:szCs w:val="24"/>
          <w:vertAlign w:val="superscript"/>
          <w:lang w:val="en-US" w:eastAsia="en-US"/>
        </w:rPr>
      </w:pPr>
      <w:r w:rsidRPr="00F276BC">
        <w:rPr>
          <w:rFonts w:ascii="Verdana" w:eastAsiaTheme="minorHAnsi" w:hAnsi="Verdana" w:cstheme="minorBidi"/>
          <w:b/>
          <w:color w:val="auto"/>
          <w:spacing w:val="0"/>
          <w:kern w:val="0"/>
          <w:sz w:val="24"/>
          <w:szCs w:val="24"/>
          <w:lang w:val="en-US" w:eastAsia="en-US"/>
        </w:rPr>
        <w:t>BD Kiestra</w:t>
      </w:r>
      <w:r w:rsidRPr="00F276BC">
        <w:rPr>
          <w:rFonts w:ascii="Verdana" w:eastAsiaTheme="minorHAnsi" w:hAnsi="Verdana" w:cstheme="minorBidi"/>
          <w:b/>
          <w:color w:val="auto"/>
          <w:spacing w:val="0"/>
          <w:kern w:val="0"/>
          <w:sz w:val="24"/>
          <w:szCs w:val="24"/>
          <w:vertAlign w:val="superscript"/>
          <w:lang w:val="en-US" w:eastAsia="en-US"/>
        </w:rPr>
        <w:t>TM</w:t>
      </w:r>
      <w:r w:rsidRPr="00F276BC">
        <w:rPr>
          <w:rFonts w:ascii="Verdana" w:eastAsiaTheme="minorHAnsi" w:hAnsi="Verdana" w:cstheme="minorBidi"/>
          <w:b/>
          <w:color w:val="auto"/>
          <w:spacing w:val="0"/>
          <w:kern w:val="0"/>
          <w:sz w:val="24"/>
          <w:szCs w:val="24"/>
          <w:lang w:val="en-US" w:eastAsia="en-US"/>
        </w:rPr>
        <w:t xml:space="preserve"> </w:t>
      </w:r>
      <w:r w:rsidR="00BB76EC">
        <w:rPr>
          <w:rFonts w:ascii="Verdana" w:eastAsiaTheme="minorHAnsi" w:hAnsi="Verdana" w:cstheme="minorBidi"/>
          <w:b/>
          <w:color w:val="auto"/>
          <w:spacing w:val="0"/>
          <w:kern w:val="0"/>
          <w:sz w:val="24"/>
          <w:szCs w:val="24"/>
          <w:lang w:val="en-US" w:eastAsia="en-US"/>
        </w:rPr>
        <w:t>InoqulA</w:t>
      </w:r>
      <w:r w:rsidR="00BB76EC">
        <w:rPr>
          <w:rFonts w:ascii="Verdana" w:eastAsiaTheme="minorHAnsi" w:hAnsi="Verdana" w:cstheme="minorBidi"/>
          <w:b/>
          <w:color w:val="auto"/>
          <w:spacing w:val="0"/>
          <w:kern w:val="0"/>
          <w:sz w:val="24"/>
          <w:szCs w:val="24"/>
          <w:vertAlign w:val="superscript"/>
          <w:lang w:val="en-US" w:eastAsia="en-US"/>
        </w:rPr>
        <w:t>+</w:t>
      </w:r>
    </w:p>
    <w:p w14:paraId="1586B608" w14:textId="1444C5DA" w:rsidR="00D8628E" w:rsidRPr="00632C5B" w:rsidRDefault="00D8628E" w:rsidP="00D8628E">
      <w:pPr>
        <w:pStyle w:val="Copy"/>
        <w:ind w:left="0"/>
        <w:rPr>
          <w:rFonts w:ascii="Verdana" w:eastAsiaTheme="minorHAnsi" w:hAnsi="Verdana" w:cstheme="minorBidi"/>
          <w:bCs/>
          <w:color w:val="auto"/>
          <w:spacing w:val="0"/>
          <w:kern w:val="0"/>
          <w:sz w:val="20"/>
          <w:szCs w:val="20"/>
          <w:lang w:val="en-US" w:eastAsia="en-US"/>
        </w:rPr>
      </w:pPr>
      <w:r w:rsidRPr="00632C5B">
        <w:rPr>
          <w:rFonts w:ascii="Verdana" w:eastAsiaTheme="minorHAnsi" w:hAnsi="Verdana" w:cstheme="minorBidi"/>
          <w:bCs/>
          <w:color w:val="auto"/>
          <w:spacing w:val="0"/>
          <w:kern w:val="0"/>
          <w:sz w:val="20"/>
          <w:szCs w:val="20"/>
          <w:lang w:val="en-US" w:eastAsia="en-US"/>
        </w:rPr>
        <w:t xml:space="preserve">Critical </w:t>
      </w:r>
      <w:r w:rsidR="00632C5B" w:rsidRPr="00632C5B">
        <w:rPr>
          <w:rFonts w:ascii="Verdana" w:eastAsiaTheme="minorHAnsi" w:hAnsi="Verdana" w:cstheme="minorBidi"/>
          <w:bCs/>
          <w:color w:val="auto"/>
          <w:spacing w:val="0"/>
          <w:kern w:val="0"/>
          <w:sz w:val="20"/>
          <w:szCs w:val="20"/>
          <w:lang w:val="en-US" w:eastAsia="en-US"/>
        </w:rPr>
        <w:t>and/</w:t>
      </w:r>
      <w:r w:rsidRPr="00632C5B">
        <w:rPr>
          <w:rFonts w:ascii="Verdana" w:eastAsiaTheme="minorHAnsi" w:hAnsi="Verdana" w:cstheme="minorBidi"/>
          <w:bCs/>
          <w:color w:val="auto"/>
          <w:spacing w:val="0"/>
          <w:kern w:val="0"/>
          <w:sz w:val="20"/>
          <w:szCs w:val="20"/>
          <w:lang w:val="en-US" w:eastAsia="en-US"/>
        </w:rPr>
        <w:t xml:space="preserve">or Security Patches: </w:t>
      </w:r>
      <w:r w:rsidR="00632C5B" w:rsidRPr="00632C5B">
        <w:rPr>
          <w:rFonts w:ascii="Verdana" w:eastAsiaTheme="minorHAnsi" w:hAnsi="Verdana" w:cstheme="minorBidi"/>
          <w:bCs/>
          <w:color w:val="auto"/>
          <w:spacing w:val="0"/>
          <w:kern w:val="0"/>
          <w:sz w:val="20"/>
          <w:szCs w:val="20"/>
          <w:lang w:val="en-US" w:eastAsia="en-US"/>
        </w:rPr>
        <w:t>January – March 2021</w:t>
      </w:r>
    </w:p>
    <w:p w14:paraId="5A12CD66" w14:textId="77777777" w:rsidR="003E1F91" w:rsidRPr="00EF24F3" w:rsidRDefault="003E1F91" w:rsidP="003E1F91">
      <w:pPr>
        <w:rPr>
          <w:rFonts w:ascii="Verdana" w:hAnsi="Verdana"/>
          <w:b/>
          <w:sz w:val="20"/>
          <w:szCs w:val="20"/>
        </w:rPr>
      </w:pPr>
      <w:r w:rsidRPr="00EF24F3">
        <w:rPr>
          <w:rFonts w:ascii="Verdana" w:hAnsi="Verdana"/>
          <w:b/>
          <w:sz w:val="20"/>
          <w:szCs w:val="20"/>
        </w:rPr>
        <w:t>Microsoft</w:t>
      </w:r>
      <w:r w:rsidRPr="00EF24F3">
        <w:rPr>
          <w:rFonts w:ascii="Verdana" w:hAnsi="Verdana"/>
          <w:b/>
          <w:sz w:val="20"/>
          <w:szCs w:val="20"/>
          <w:vertAlign w:val="superscript"/>
        </w:rPr>
        <w:t>®</w:t>
      </w:r>
      <w:r w:rsidRPr="00EF24F3">
        <w:rPr>
          <w:rFonts w:ascii="Verdana" w:hAnsi="Verdana"/>
          <w:b/>
          <w:sz w:val="20"/>
          <w:szCs w:val="20"/>
        </w:rPr>
        <w:t xml:space="preserve"> &amp; Third-Party Patches</w:t>
      </w:r>
    </w:p>
    <w:p w14:paraId="394296C3" w14:textId="7C0DD8F2" w:rsidR="00BE0933" w:rsidRPr="00EF24F3" w:rsidRDefault="00AD018C" w:rsidP="00CA70E9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BD has identified patches </w:t>
      </w:r>
      <w:r w:rsidRPr="00EF24F3">
        <w:rPr>
          <w:rFonts w:ascii="Verdana" w:hAnsi="Verdana"/>
          <w:color w:val="000000" w:themeColor="text1"/>
          <w:sz w:val="20"/>
          <w:szCs w:val="20"/>
        </w:rPr>
        <w:t>from Microsoft</w:t>
      </w:r>
      <w:r w:rsidRPr="00EF24F3">
        <w:rPr>
          <w:rFonts w:ascii="Verdana" w:hAnsi="Verdana"/>
          <w:color w:val="000000" w:themeColor="text1"/>
          <w:sz w:val="20"/>
          <w:szCs w:val="20"/>
          <w:vertAlign w:val="superscript"/>
        </w:rPr>
        <w:t>®</w:t>
      </w:r>
      <w:r w:rsidRPr="00EF24F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EB3DF4">
        <w:rPr>
          <w:rFonts w:ascii="Verdana" w:hAnsi="Verdana"/>
          <w:color w:val="000000" w:themeColor="text1"/>
          <w:sz w:val="20"/>
          <w:szCs w:val="20"/>
        </w:rPr>
        <w:t xml:space="preserve">that have been </w:t>
      </w:r>
      <w:r>
        <w:rPr>
          <w:rFonts w:ascii="Verdana" w:hAnsi="Verdana"/>
          <w:color w:val="000000" w:themeColor="text1"/>
          <w:sz w:val="20"/>
          <w:szCs w:val="20"/>
        </w:rPr>
        <w:t>identified</w:t>
      </w:r>
      <w:r w:rsidRPr="00EB3DF4">
        <w:rPr>
          <w:rFonts w:ascii="Verdana" w:hAnsi="Verdana"/>
          <w:color w:val="000000" w:themeColor="text1"/>
          <w:sz w:val="20"/>
          <w:szCs w:val="20"/>
        </w:rPr>
        <w:t xml:space="preserve"> as critical or security related </w:t>
      </w:r>
      <w:r w:rsidRPr="00EF24F3">
        <w:rPr>
          <w:rFonts w:ascii="Verdana" w:hAnsi="Verdana"/>
          <w:color w:val="000000" w:themeColor="text1"/>
          <w:sz w:val="20"/>
          <w:szCs w:val="20"/>
        </w:rPr>
        <w:t>for</w:t>
      </w:r>
      <w:r w:rsidR="00632C5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32C5B" w:rsidRPr="00632C5B">
        <w:rPr>
          <w:rFonts w:ascii="Verdana" w:hAnsi="Verdana"/>
          <w:bCs/>
          <w:sz w:val="20"/>
          <w:szCs w:val="20"/>
        </w:rPr>
        <w:t>January – March 2021</w:t>
      </w:r>
      <w:r w:rsidRPr="00EF24F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BE0933" w:rsidRPr="00225F3B">
        <w:rPr>
          <w:rFonts w:ascii="Verdana" w:hAnsi="Verdana"/>
          <w:color w:val="000000" w:themeColor="text1"/>
          <w:sz w:val="20"/>
          <w:szCs w:val="20"/>
        </w:rPr>
        <w:t>These patches were not found to adversely affect BD products and will be applied according to customers’ service agreement</w:t>
      </w:r>
      <w:r w:rsidR="00BE0933">
        <w:rPr>
          <w:rFonts w:ascii="Verdana" w:hAnsi="Verdana"/>
          <w:color w:val="000000" w:themeColor="text1"/>
          <w:sz w:val="20"/>
          <w:szCs w:val="20"/>
        </w:rPr>
        <w:t>.</w:t>
      </w:r>
    </w:p>
    <w:p w14:paraId="30D417BE" w14:textId="605D54F2" w:rsidR="00CA70E9" w:rsidRPr="00EF24F3" w:rsidRDefault="00F44F33" w:rsidP="00CA70E9">
      <w:pPr>
        <w:rPr>
          <w:rFonts w:ascii="Verdana" w:hAnsi="Verdana"/>
          <w:color w:val="000000" w:themeColor="text1"/>
          <w:sz w:val="20"/>
          <w:szCs w:val="20"/>
        </w:rPr>
      </w:pPr>
      <w:r w:rsidRPr="00F44F33">
        <w:rPr>
          <w:rFonts w:ascii="Verdana" w:hAnsi="Verdana"/>
          <w:color w:val="000000" w:themeColor="text1"/>
          <w:sz w:val="20"/>
          <w:szCs w:val="20"/>
        </w:rPr>
        <w:t xml:space="preserve">Customers that maintain patches independent of BD automated delivery should ensure </w:t>
      </w:r>
      <w:r w:rsidRPr="00EF24F3">
        <w:rPr>
          <w:rFonts w:ascii="Verdana" w:hAnsi="Verdana"/>
          <w:color w:val="000000" w:themeColor="text1"/>
          <w:sz w:val="20"/>
          <w:szCs w:val="20"/>
        </w:rPr>
        <w:t>the validated patches are installed on their BD systems</w:t>
      </w:r>
      <w:r w:rsidRPr="00F44F33">
        <w:rPr>
          <w:rFonts w:ascii="Verdana" w:hAnsi="Verdana"/>
          <w:color w:val="000000" w:themeColor="text1"/>
          <w:sz w:val="20"/>
          <w:szCs w:val="20"/>
        </w:rPr>
        <w:t xml:space="preserve"> as the acting responsible entity in order to maintain the correct security posture of the system(s).</w:t>
      </w:r>
    </w:p>
    <w:tbl>
      <w:tblPr>
        <w:tblStyle w:val="TableGrid"/>
        <w:tblW w:w="9105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3780"/>
        <w:gridCol w:w="1290"/>
        <w:gridCol w:w="980"/>
      </w:tblGrid>
      <w:tr w:rsidR="003E1F91" w:rsidRPr="00EF24F3" w14:paraId="1A12F0D0" w14:textId="77777777" w:rsidTr="00DF0583">
        <w:trPr>
          <w:trHeight w:val="466"/>
          <w:jc w:val="center"/>
        </w:trPr>
        <w:tc>
          <w:tcPr>
            <w:tcW w:w="3055" w:type="dxa"/>
            <w:shd w:val="clear" w:color="auto" w:fill="auto"/>
            <w:vAlign w:val="center"/>
          </w:tcPr>
          <w:p w14:paraId="539F9296" w14:textId="77777777" w:rsidR="003E1F91" w:rsidRPr="00F276BC" w:rsidRDefault="003E1F91" w:rsidP="00AC5484">
            <w:pPr>
              <w:pStyle w:val="NoSpacing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F276BC">
              <w:rPr>
                <w:rFonts w:ascii="Verdana" w:hAnsi="Verdana"/>
                <w:b/>
                <w:sz w:val="16"/>
                <w:szCs w:val="20"/>
              </w:rPr>
              <w:t>Patch Name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C77808" w14:textId="77777777" w:rsidR="003E1F91" w:rsidRPr="00F276BC" w:rsidRDefault="003E1F91" w:rsidP="00AC5484">
            <w:pPr>
              <w:pStyle w:val="NoSpacing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F276BC">
              <w:rPr>
                <w:rFonts w:ascii="Verdana" w:hAnsi="Verdana"/>
                <w:b/>
                <w:sz w:val="16"/>
                <w:szCs w:val="20"/>
              </w:rPr>
              <w:t>Patch Description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54A832" w14:textId="77777777" w:rsidR="003E1F91" w:rsidRPr="00F276BC" w:rsidRDefault="003E1F91" w:rsidP="008B42BF">
            <w:pPr>
              <w:pStyle w:val="NoSpacing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F276BC">
              <w:rPr>
                <w:rFonts w:ascii="Verdana" w:hAnsi="Verdana"/>
                <w:b/>
                <w:sz w:val="16"/>
                <w:szCs w:val="20"/>
              </w:rPr>
              <w:t>Patch ID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0C53F1C" w14:textId="2275D31C" w:rsidR="003E1F91" w:rsidRPr="00F276BC" w:rsidRDefault="00F276BC" w:rsidP="00AC5484">
            <w:pPr>
              <w:pStyle w:val="NoSpacing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F276BC">
              <w:rPr>
                <w:rFonts w:ascii="Verdana" w:hAnsi="Verdana"/>
                <w:b/>
                <w:sz w:val="16"/>
                <w:szCs w:val="20"/>
              </w:rPr>
              <w:t>Month</w:t>
            </w:r>
          </w:p>
        </w:tc>
      </w:tr>
      <w:tr w:rsidR="00DF0583" w:rsidRPr="00EF24F3" w14:paraId="37D24B8B" w14:textId="77777777" w:rsidTr="00BC79D8">
        <w:trPr>
          <w:trHeight w:val="125"/>
          <w:jc w:val="center"/>
        </w:trPr>
        <w:tc>
          <w:tcPr>
            <w:tcW w:w="3055" w:type="dxa"/>
            <w:vMerge w:val="restart"/>
            <w:shd w:val="clear" w:color="auto" w:fill="auto"/>
            <w:vAlign w:val="center"/>
          </w:tcPr>
          <w:p w14:paraId="01FE5A9C" w14:textId="14495F1A" w:rsidR="00DF0583" w:rsidRPr="00F276BC" w:rsidRDefault="00DF0583" w:rsidP="00DF0583">
            <w:pPr>
              <w:pStyle w:val="NoSpacing"/>
              <w:rPr>
                <w:rFonts w:ascii="Verdana" w:hAnsi="Verdana"/>
                <w:sz w:val="16"/>
                <w:szCs w:val="20"/>
              </w:rPr>
            </w:pPr>
            <w:r w:rsidRPr="003F0B5A">
              <w:rPr>
                <w:rFonts w:ascii="Verdana" w:hAnsi="Verdana"/>
                <w:sz w:val="16"/>
                <w:szCs w:val="20"/>
              </w:rPr>
              <w:t>Security Update for Microsoft Windows 10 (1809) for X64-based Systems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14:paraId="15E6C387" w14:textId="398FF738" w:rsidR="00DF0583" w:rsidRPr="00F276BC" w:rsidRDefault="00DF0583" w:rsidP="00DF0583">
            <w:pPr>
              <w:pStyle w:val="NoSpacing"/>
              <w:rPr>
                <w:rFonts w:ascii="Verdana" w:hAnsi="Verdana"/>
                <w:sz w:val="16"/>
                <w:szCs w:val="20"/>
              </w:rPr>
            </w:pPr>
            <w:r w:rsidRPr="003F0B5A">
              <w:rPr>
                <w:rFonts w:ascii="Verdana" w:hAnsi="Verdana"/>
                <w:sz w:val="16"/>
                <w:szCs w:val="20"/>
              </w:rPr>
              <w:t>Security improvements and fixes published by Microsoft for Windows 10 (1809).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E7D601" w14:textId="1E7EFDD2" w:rsidR="00DF0583" w:rsidRPr="00BC79D8" w:rsidRDefault="00060A89" w:rsidP="008B42BF">
            <w:pPr>
              <w:pStyle w:val="NoSpacing"/>
              <w:spacing w:line="360" w:lineRule="auto"/>
              <w:ind w:left="76"/>
              <w:jc w:val="center"/>
              <w:rPr>
                <w:rFonts w:ascii="Verdana" w:hAnsi="Verdana"/>
                <w:sz w:val="16"/>
                <w:szCs w:val="16"/>
              </w:rPr>
            </w:pPr>
            <w:hyperlink r:id="rId11" w:history="1">
              <w:r w:rsidR="00DF0583" w:rsidRPr="00BC79D8">
                <w:rPr>
                  <w:rStyle w:val="Hyperlink"/>
                  <w:rFonts w:ascii="Verdana" w:hAnsi="Verdana"/>
                  <w:sz w:val="16"/>
                  <w:szCs w:val="16"/>
                </w:rPr>
                <w:t>KB4598230</w:t>
              </w:r>
            </w:hyperlink>
          </w:p>
        </w:tc>
        <w:tc>
          <w:tcPr>
            <w:tcW w:w="980" w:type="dxa"/>
            <w:shd w:val="clear" w:color="auto" w:fill="auto"/>
            <w:vAlign w:val="center"/>
          </w:tcPr>
          <w:p w14:paraId="6909CB8A" w14:textId="7C93B5A6" w:rsidR="00DF0583" w:rsidRPr="00F276BC" w:rsidRDefault="00DF0583" w:rsidP="00DF0583">
            <w:pPr>
              <w:pStyle w:val="NoSpacing"/>
              <w:jc w:val="center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January</w:t>
            </w:r>
          </w:p>
        </w:tc>
      </w:tr>
      <w:tr w:rsidR="00DF0583" w:rsidRPr="00EF24F3" w14:paraId="40192ADF" w14:textId="77777777" w:rsidTr="00BC79D8">
        <w:trPr>
          <w:trHeight w:val="70"/>
          <w:jc w:val="center"/>
        </w:trPr>
        <w:tc>
          <w:tcPr>
            <w:tcW w:w="3055" w:type="dxa"/>
            <w:vMerge/>
            <w:shd w:val="clear" w:color="auto" w:fill="auto"/>
            <w:vAlign w:val="center"/>
          </w:tcPr>
          <w:p w14:paraId="7FA459F9" w14:textId="77777777" w:rsidR="00DF0583" w:rsidRPr="003F0B5A" w:rsidRDefault="00DF0583" w:rsidP="00DF0583">
            <w:pPr>
              <w:pStyle w:val="NoSpacing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14:paraId="5F1CAFA0" w14:textId="77777777" w:rsidR="00DF0583" w:rsidRPr="003F0B5A" w:rsidRDefault="00DF0583" w:rsidP="00DF0583">
            <w:pPr>
              <w:pStyle w:val="NoSpacing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A8A64DD" w14:textId="5698B796" w:rsidR="00DF0583" w:rsidRPr="00BC79D8" w:rsidRDefault="00060A89" w:rsidP="008B42BF">
            <w:pPr>
              <w:pStyle w:val="NoSpacing"/>
              <w:spacing w:line="360" w:lineRule="auto"/>
              <w:ind w:left="76"/>
              <w:jc w:val="center"/>
              <w:rPr>
                <w:rFonts w:ascii="Verdana" w:hAnsi="Verdana"/>
                <w:sz w:val="16"/>
                <w:szCs w:val="16"/>
              </w:rPr>
            </w:pPr>
            <w:hyperlink r:id="rId12" w:history="1">
              <w:r w:rsidR="00DF0583" w:rsidRPr="00BC79D8">
                <w:rPr>
                  <w:rStyle w:val="Hyperlink"/>
                  <w:rFonts w:ascii="Verdana" w:hAnsi="Verdana"/>
                  <w:sz w:val="16"/>
                  <w:szCs w:val="16"/>
                </w:rPr>
                <w:t>KB4601345</w:t>
              </w:r>
            </w:hyperlink>
          </w:p>
        </w:tc>
        <w:tc>
          <w:tcPr>
            <w:tcW w:w="980" w:type="dxa"/>
            <w:shd w:val="clear" w:color="auto" w:fill="auto"/>
            <w:vAlign w:val="center"/>
          </w:tcPr>
          <w:p w14:paraId="5A4C6706" w14:textId="14D21BDC" w:rsidR="00DF0583" w:rsidRPr="00F276BC" w:rsidRDefault="00DF0583" w:rsidP="00DF0583">
            <w:pPr>
              <w:pStyle w:val="NoSpacing"/>
              <w:jc w:val="center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February</w:t>
            </w:r>
          </w:p>
        </w:tc>
      </w:tr>
      <w:tr w:rsidR="00DF0583" w:rsidRPr="00EF24F3" w14:paraId="31B4B162" w14:textId="77777777" w:rsidTr="00BC79D8">
        <w:trPr>
          <w:trHeight w:val="70"/>
          <w:jc w:val="center"/>
        </w:trPr>
        <w:tc>
          <w:tcPr>
            <w:tcW w:w="3055" w:type="dxa"/>
            <w:vMerge/>
            <w:shd w:val="clear" w:color="auto" w:fill="auto"/>
            <w:vAlign w:val="center"/>
          </w:tcPr>
          <w:p w14:paraId="045827AC" w14:textId="77777777" w:rsidR="00DF0583" w:rsidRPr="003F0B5A" w:rsidRDefault="00DF0583" w:rsidP="00DF0583">
            <w:pPr>
              <w:pStyle w:val="NoSpacing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14:paraId="44F6A9C1" w14:textId="77777777" w:rsidR="00DF0583" w:rsidRPr="003F0B5A" w:rsidRDefault="00DF0583" w:rsidP="00DF0583">
            <w:pPr>
              <w:pStyle w:val="NoSpacing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5DB3AC3" w14:textId="14CDDD44" w:rsidR="00DF0583" w:rsidRPr="00BC79D8" w:rsidRDefault="00060A89" w:rsidP="008B42BF">
            <w:pPr>
              <w:pStyle w:val="NoSpacing"/>
              <w:spacing w:line="360" w:lineRule="auto"/>
              <w:ind w:left="76"/>
              <w:jc w:val="center"/>
              <w:rPr>
                <w:rFonts w:ascii="Verdana" w:hAnsi="Verdana"/>
                <w:sz w:val="16"/>
                <w:szCs w:val="16"/>
              </w:rPr>
            </w:pPr>
            <w:hyperlink r:id="rId13" w:history="1">
              <w:r w:rsidR="00DF0583" w:rsidRPr="00BC79D8">
                <w:rPr>
                  <w:rStyle w:val="Hyperlink"/>
                  <w:rFonts w:ascii="Verdana" w:hAnsi="Verdana"/>
                  <w:sz w:val="16"/>
                  <w:szCs w:val="16"/>
                </w:rPr>
                <w:t>KB5000822</w:t>
              </w:r>
            </w:hyperlink>
          </w:p>
        </w:tc>
        <w:tc>
          <w:tcPr>
            <w:tcW w:w="980" w:type="dxa"/>
            <w:shd w:val="clear" w:color="auto" w:fill="auto"/>
            <w:vAlign w:val="center"/>
          </w:tcPr>
          <w:p w14:paraId="066A2907" w14:textId="3120F137" w:rsidR="00DF0583" w:rsidRPr="00F276BC" w:rsidRDefault="00DF0583" w:rsidP="00DF0583">
            <w:pPr>
              <w:pStyle w:val="NoSpacing"/>
              <w:jc w:val="center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March</w:t>
            </w:r>
          </w:p>
        </w:tc>
      </w:tr>
      <w:tr w:rsidR="00BC79D8" w:rsidRPr="00EF24F3" w14:paraId="3086ABBF" w14:textId="77777777" w:rsidTr="00BC79D8">
        <w:trPr>
          <w:trHeight w:val="70"/>
          <w:jc w:val="center"/>
        </w:trPr>
        <w:tc>
          <w:tcPr>
            <w:tcW w:w="3055" w:type="dxa"/>
            <w:vMerge w:val="restart"/>
            <w:shd w:val="clear" w:color="auto" w:fill="auto"/>
            <w:vAlign w:val="center"/>
          </w:tcPr>
          <w:p w14:paraId="73A1254F" w14:textId="1AF2FA02" w:rsidR="00BC79D8" w:rsidRPr="003F0B5A" w:rsidRDefault="00BC79D8" w:rsidP="00BC79D8">
            <w:pPr>
              <w:pStyle w:val="NoSpacing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Service Stack Update (SSU) for </w:t>
            </w:r>
            <w:r w:rsidRPr="003F0B5A">
              <w:rPr>
                <w:rFonts w:ascii="Verdana" w:hAnsi="Verdana"/>
                <w:sz w:val="16"/>
                <w:szCs w:val="20"/>
              </w:rPr>
              <w:t>Microsoft Windows 10 (1809) for X64-based Systems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14:paraId="082134F3" w14:textId="557444F3" w:rsidR="00BC79D8" w:rsidRPr="00F276BC" w:rsidRDefault="00247950" w:rsidP="00BC79D8">
            <w:pPr>
              <w:pStyle w:val="NoSpacing"/>
              <w:rPr>
                <w:rFonts w:ascii="Verdana" w:hAnsi="Verdana"/>
                <w:sz w:val="16"/>
                <w:szCs w:val="20"/>
              </w:rPr>
            </w:pPr>
            <w:r w:rsidRPr="00247950">
              <w:rPr>
                <w:rFonts w:ascii="Verdana" w:hAnsi="Verdana"/>
                <w:sz w:val="16"/>
                <w:szCs w:val="20"/>
              </w:rPr>
              <w:t xml:space="preserve">Servicing stack updates </w:t>
            </w:r>
            <w:r w:rsidR="002B1AFB">
              <w:rPr>
                <w:rFonts w:ascii="Verdana" w:hAnsi="Verdana"/>
                <w:sz w:val="16"/>
                <w:szCs w:val="20"/>
              </w:rPr>
              <w:t xml:space="preserve">fixes and </w:t>
            </w:r>
            <w:r w:rsidRPr="00247950">
              <w:rPr>
                <w:rFonts w:ascii="Verdana" w:hAnsi="Verdana"/>
                <w:sz w:val="16"/>
                <w:szCs w:val="20"/>
              </w:rPr>
              <w:t>improv</w:t>
            </w:r>
            <w:r>
              <w:rPr>
                <w:rFonts w:ascii="Verdana" w:hAnsi="Verdana"/>
                <w:sz w:val="16"/>
                <w:szCs w:val="20"/>
              </w:rPr>
              <w:t>e</w:t>
            </w:r>
            <w:r w:rsidRPr="00247950">
              <w:rPr>
                <w:rFonts w:ascii="Verdana" w:hAnsi="Verdana"/>
                <w:sz w:val="16"/>
                <w:szCs w:val="20"/>
              </w:rPr>
              <w:t>s the reliability of the update process to mitigate potential issues while installing.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F8FB75" w14:textId="61818D12" w:rsidR="00BC79D8" w:rsidRPr="00BC79D8" w:rsidRDefault="00060A89" w:rsidP="008B42BF">
            <w:pPr>
              <w:pStyle w:val="NoSpacing"/>
              <w:spacing w:line="360" w:lineRule="auto"/>
              <w:ind w:left="76"/>
              <w:jc w:val="center"/>
              <w:rPr>
                <w:rFonts w:ascii="Verdana" w:hAnsi="Verdana"/>
                <w:sz w:val="16"/>
                <w:szCs w:val="16"/>
              </w:rPr>
            </w:pPr>
            <w:hyperlink r:id="rId14" w:history="1">
              <w:r w:rsidR="00BC79D8" w:rsidRPr="00BC79D8">
                <w:rPr>
                  <w:rStyle w:val="Hyperlink"/>
                  <w:rFonts w:ascii="Verdana" w:hAnsi="Verdana"/>
                  <w:sz w:val="16"/>
                  <w:szCs w:val="16"/>
                </w:rPr>
                <w:t>KB4598480</w:t>
              </w:r>
            </w:hyperlink>
          </w:p>
        </w:tc>
        <w:tc>
          <w:tcPr>
            <w:tcW w:w="980" w:type="dxa"/>
            <w:shd w:val="clear" w:color="auto" w:fill="auto"/>
            <w:vAlign w:val="center"/>
          </w:tcPr>
          <w:p w14:paraId="76D3A5A5" w14:textId="25B5E385" w:rsidR="00BC79D8" w:rsidRPr="00F276BC" w:rsidRDefault="00BC79D8" w:rsidP="00BC79D8">
            <w:pPr>
              <w:pStyle w:val="NoSpacing"/>
              <w:jc w:val="center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January</w:t>
            </w:r>
          </w:p>
        </w:tc>
      </w:tr>
      <w:tr w:rsidR="00BC79D8" w:rsidRPr="00EF24F3" w14:paraId="1FFC0F71" w14:textId="77777777" w:rsidTr="00BC79D8">
        <w:trPr>
          <w:trHeight w:val="70"/>
          <w:jc w:val="center"/>
        </w:trPr>
        <w:tc>
          <w:tcPr>
            <w:tcW w:w="3055" w:type="dxa"/>
            <w:vMerge/>
            <w:shd w:val="clear" w:color="auto" w:fill="auto"/>
            <w:vAlign w:val="center"/>
          </w:tcPr>
          <w:p w14:paraId="62FE12A9" w14:textId="77777777" w:rsidR="00BC79D8" w:rsidRPr="003F0B5A" w:rsidRDefault="00BC79D8" w:rsidP="00BC79D8">
            <w:pPr>
              <w:pStyle w:val="NoSpacing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14:paraId="481ECEC3" w14:textId="77777777" w:rsidR="00BC79D8" w:rsidRPr="00F276BC" w:rsidRDefault="00BC79D8" w:rsidP="00BC79D8">
            <w:pPr>
              <w:pStyle w:val="NoSpacing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0EEE1DC" w14:textId="251B7D64" w:rsidR="00BC79D8" w:rsidRPr="00BC79D8" w:rsidRDefault="00060A89" w:rsidP="008B42BF">
            <w:pPr>
              <w:pStyle w:val="NoSpacing"/>
              <w:spacing w:line="360" w:lineRule="auto"/>
              <w:ind w:left="76"/>
              <w:jc w:val="center"/>
              <w:rPr>
                <w:rFonts w:ascii="Verdana" w:hAnsi="Verdana"/>
                <w:sz w:val="16"/>
                <w:szCs w:val="16"/>
              </w:rPr>
            </w:pPr>
            <w:hyperlink r:id="rId15" w:history="1">
              <w:r w:rsidR="00BC79D8" w:rsidRPr="00BC79D8">
                <w:rPr>
                  <w:rStyle w:val="Hyperlink"/>
                  <w:rFonts w:ascii="Verdana" w:hAnsi="Verdana"/>
                  <w:sz w:val="16"/>
                  <w:szCs w:val="16"/>
                </w:rPr>
                <w:t>KB4601393</w:t>
              </w:r>
            </w:hyperlink>
          </w:p>
        </w:tc>
        <w:tc>
          <w:tcPr>
            <w:tcW w:w="980" w:type="dxa"/>
            <w:shd w:val="clear" w:color="auto" w:fill="auto"/>
            <w:vAlign w:val="center"/>
          </w:tcPr>
          <w:p w14:paraId="475B98A7" w14:textId="4DE635A4" w:rsidR="00BC79D8" w:rsidRPr="00F276BC" w:rsidRDefault="00BC79D8" w:rsidP="00BC79D8">
            <w:pPr>
              <w:pStyle w:val="NoSpacing"/>
              <w:jc w:val="center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February</w:t>
            </w:r>
          </w:p>
        </w:tc>
      </w:tr>
      <w:tr w:rsidR="00BC79D8" w:rsidRPr="00EF24F3" w14:paraId="68F5D6A0" w14:textId="77777777" w:rsidTr="00BC79D8">
        <w:trPr>
          <w:trHeight w:val="70"/>
          <w:jc w:val="center"/>
        </w:trPr>
        <w:tc>
          <w:tcPr>
            <w:tcW w:w="3055" w:type="dxa"/>
            <w:vMerge/>
            <w:shd w:val="clear" w:color="auto" w:fill="auto"/>
            <w:vAlign w:val="center"/>
          </w:tcPr>
          <w:p w14:paraId="0DC47DAE" w14:textId="77777777" w:rsidR="00BC79D8" w:rsidRPr="003F0B5A" w:rsidRDefault="00BC79D8" w:rsidP="00BC79D8">
            <w:pPr>
              <w:pStyle w:val="NoSpacing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14:paraId="46163A40" w14:textId="77777777" w:rsidR="00BC79D8" w:rsidRPr="00F276BC" w:rsidRDefault="00BC79D8" w:rsidP="00BC79D8">
            <w:pPr>
              <w:pStyle w:val="NoSpacing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DC5925F" w14:textId="77226D5F" w:rsidR="00BC79D8" w:rsidRPr="00BC79D8" w:rsidRDefault="00060A89" w:rsidP="008B42BF">
            <w:pPr>
              <w:pStyle w:val="NoSpacing"/>
              <w:spacing w:line="360" w:lineRule="auto"/>
              <w:ind w:left="76"/>
              <w:jc w:val="center"/>
              <w:rPr>
                <w:rFonts w:ascii="Verdana" w:hAnsi="Verdana"/>
                <w:sz w:val="16"/>
                <w:szCs w:val="16"/>
              </w:rPr>
            </w:pPr>
            <w:hyperlink r:id="rId16" w:history="1">
              <w:r w:rsidR="00BC79D8" w:rsidRPr="00BC79D8">
                <w:rPr>
                  <w:rStyle w:val="Hyperlink"/>
                  <w:rFonts w:ascii="Verdana" w:hAnsi="Verdana"/>
                  <w:sz w:val="16"/>
                  <w:szCs w:val="16"/>
                </w:rPr>
                <w:t>KB5000859</w:t>
              </w:r>
            </w:hyperlink>
          </w:p>
        </w:tc>
        <w:tc>
          <w:tcPr>
            <w:tcW w:w="980" w:type="dxa"/>
            <w:shd w:val="clear" w:color="auto" w:fill="auto"/>
            <w:vAlign w:val="center"/>
          </w:tcPr>
          <w:p w14:paraId="7F8D40A4" w14:textId="13A4A3A1" w:rsidR="00BC79D8" w:rsidRPr="00F276BC" w:rsidRDefault="00BC79D8" w:rsidP="00BC79D8">
            <w:pPr>
              <w:pStyle w:val="NoSpacing"/>
              <w:jc w:val="center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March</w:t>
            </w:r>
          </w:p>
        </w:tc>
      </w:tr>
    </w:tbl>
    <w:p w14:paraId="2A3939EC" w14:textId="4141FC15" w:rsidR="00CA70E9" w:rsidRDefault="00CA70E9" w:rsidP="00CA70E9">
      <w:pPr>
        <w:rPr>
          <w:rFonts w:ascii="Verdana" w:hAnsi="Verdana"/>
        </w:rPr>
      </w:pPr>
    </w:p>
    <w:p w14:paraId="2C82C0F6" w14:textId="0FDF3686" w:rsidR="00CA70E9" w:rsidRPr="00BB76EC" w:rsidRDefault="00CA70E9" w:rsidP="00BB76EC">
      <w:pPr>
        <w:rPr>
          <w:rFonts w:ascii="Verdana" w:hAnsi="Verdana"/>
          <w:b/>
          <w:sz w:val="20"/>
          <w:szCs w:val="20"/>
          <w:u w:val="single"/>
        </w:rPr>
      </w:pPr>
      <w:r w:rsidRPr="00BB76EC">
        <w:rPr>
          <w:rFonts w:ascii="Verdana" w:hAnsi="Verdana"/>
          <w:szCs w:val="20"/>
        </w:rPr>
        <w:t xml:space="preserve"> </w:t>
      </w:r>
    </w:p>
    <w:p w14:paraId="26E07CC9" w14:textId="38097972" w:rsidR="00893C2D" w:rsidRPr="00225F3B" w:rsidRDefault="00893C2D" w:rsidP="00225F3B">
      <w:pPr>
        <w:rPr>
          <w:rFonts w:ascii="Verdana" w:hAnsi="Verdana"/>
          <w:color w:val="FF0000"/>
          <w:szCs w:val="20"/>
        </w:rPr>
      </w:pPr>
    </w:p>
    <w:sectPr w:rsidR="00893C2D" w:rsidRPr="00225F3B" w:rsidSect="00632C5B">
      <w:headerReference w:type="default" r:id="rId17"/>
      <w:footerReference w:type="default" r:id="rId18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43F24" w14:textId="77777777" w:rsidR="00060A89" w:rsidRDefault="00060A89" w:rsidP="00EF24F3">
      <w:pPr>
        <w:spacing w:after="0" w:line="240" w:lineRule="auto"/>
      </w:pPr>
      <w:r>
        <w:separator/>
      </w:r>
    </w:p>
  </w:endnote>
  <w:endnote w:type="continuationSeparator" w:id="0">
    <w:p w14:paraId="5084E710" w14:textId="77777777" w:rsidR="00060A89" w:rsidRDefault="00060A89" w:rsidP="00EF24F3">
      <w:pPr>
        <w:spacing w:after="0" w:line="240" w:lineRule="auto"/>
      </w:pPr>
      <w:r>
        <w:continuationSeparator/>
      </w:r>
    </w:p>
  </w:endnote>
  <w:endnote w:type="continuationNotice" w:id="1">
    <w:p w14:paraId="6110EFCE" w14:textId="77777777" w:rsidR="00060A89" w:rsidRDefault="00060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emens Sans">
    <w:altName w:val="Times New Roman"/>
    <w:charset w:val="00"/>
    <w:family w:val="auto"/>
    <w:pitch w:val="variable"/>
    <w:sig w:usb0="00000001" w:usb1="00002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DD575" w14:textId="77AB2448" w:rsidR="00EF24F3" w:rsidRDefault="00EF24F3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8241" behindDoc="0" locked="0" layoutInCell="1" allowOverlap="1" wp14:anchorId="3ADA1012" wp14:editId="5AA7552F">
          <wp:simplePos x="0" y="0"/>
          <wp:positionH relativeFrom="column">
            <wp:posOffset>3905250</wp:posOffset>
          </wp:positionH>
          <wp:positionV relativeFrom="paragraph">
            <wp:posOffset>46990</wp:posOffset>
          </wp:positionV>
          <wp:extent cx="2343150" cy="2159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607BD353" wp14:editId="0966FC89">
          <wp:simplePos x="0" y="0"/>
          <wp:positionH relativeFrom="margin">
            <wp:align>left</wp:align>
          </wp:positionH>
          <wp:positionV relativeFrom="paragraph">
            <wp:posOffset>-161925</wp:posOffset>
          </wp:positionV>
          <wp:extent cx="1682115" cy="657860"/>
          <wp:effectExtent l="0" t="0" r="0" b="8890"/>
          <wp:wrapNone/>
          <wp:docPr id="36" name="Picture 1" descr="Description: bd_3cp_cmyk_lbg_1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escription: bd_3cp_cmyk_lbg_1_5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32" t="20756" r="10802" b="22925"/>
                  <a:stretch/>
                </pic:blipFill>
                <pic:spPr bwMode="auto">
                  <a:xfrm>
                    <a:off x="0" y="0"/>
                    <a:ext cx="168211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19B6D" w14:textId="77777777" w:rsidR="00060A89" w:rsidRDefault="00060A89" w:rsidP="00EF24F3">
      <w:pPr>
        <w:spacing w:after="0" w:line="240" w:lineRule="auto"/>
      </w:pPr>
      <w:r>
        <w:separator/>
      </w:r>
    </w:p>
  </w:footnote>
  <w:footnote w:type="continuationSeparator" w:id="0">
    <w:p w14:paraId="05182132" w14:textId="77777777" w:rsidR="00060A89" w:rsidRDefault="00060A89" w:rsidP="00EF24F3">
      <w:pPr>
        <w:spacing w:after="0" w:line="240" w:lineRule="auto"/>
      </w:pPr>
      <w:r>
        <w:continuationSeparator/>
      </w:r>
    </w:p>
  </w:footnote>
  <w:footnote w:type="continuationNotice" w:id="1">
    <w:p w14:paraId="60A2B4A7" w14:textId="77777777" w:rsidR="00060A89" w:rsidRDefault="00060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A1522" w14:textId="2EC0C624" w:rsidR="007833B8" w:rsidRDefault="007833B8">
    <w:pPr>
      <w:pStyle w:val="Header"/>
    </w:pPr>
    <w:r w:rsidRPr="00EF24F3">
      <w:rPr>
        <w:rFonts w:ascii="Verdana" w:hAnsi="Verdana"/>
        <w:noProof/>
        <w:lang w:eastAsia="zh-CN"/>
      </w:rPr>
      <w:drawing>
        <wp:anchor distT="0" distB="0" distL="114300" distR="114300" simplePos="0" relativeHeight="251657215" behindDoc="1" locked="0" layoutInCell="1" allowOverlap="1" wp14:anchorId="347E3144" wp14:editId="1C296E23">
          <wp:simplePos x="0" y="0"/>
          <wp:positionH relativeFrom="margin">
            <wp:posOffset>-1603375</wp:posOffset>
          </wp:positionH>
          <wp:positionV relativeFrom="paragraph">
            <wp:posOffset>-1950415</wp:posOffset>
          </wp:positionV>
          <wp:extent cx="9150985" cy="3328670"/>
          <wp:effectExtent l="0" t="0" r="0" b="508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985" cy="332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D4EA8"/>
    <w:multiLevelType w:val="hybridMultilevel"/>
    <w:tmpl w:val="7D00FAA8"/>
    <w:lvl w:ilvl="0" w:tplc="503ECE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365"/>
    <w:multiLevelType w:val="hybridMultilevel"/>
    <w:tmpl w:val="7D00FAA8"/>
    <w:lvl w:ilvl="0" w:tplc="503ECE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B36E9"/>
    <w:multiLevelType w:val="hybridMultilevel"/>
    <w:tmpl w:val="7778BE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0F40A9"/>
    <w:multiLevelType w:val="hybridMultilevel"/>
    <w:tmpl w:val="5C30F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17B4F"/>
    <w:multiLevelType w:val="hybridMultilevel"/>
    <w:tmpl w:val="AB36C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A67B37"/>
    <w:multiLevelType w:val="multilevel"/>
    <w:tmpl w:val="7BEE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8336DD"/>
    <w:multiLevelType w:val="hybridMultilevel"/>
    <w:tmpl w:val="14E2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5751A"/>
    <w:multiLevelType w:val="hybridMultilevel"/>
    <w:tmpl w:val="5C30F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21E33"/>
    <w:multiLevelType w:val="hybridMultilevel"/>
    <w:tmpl w:val="5C30F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E9"/>
    <w:rsid w:val="00042F29"/>
    <w:rsid w:val="00060A89"/>
    <w:rsid w:val="000A7E9B"/>
    <w:rsid w:val="000C0226"/>
    <w:rsid w:val="000C36FF"/>
    <w:rsid w:val="000C6510"/>
    <w:rsid w:val="000E29F4"/>
    <w:rsid w:val="000F0EB1"/>
    <w:rsid w:val="000F6D62"/>
    <w:rsid w:val="001060F7"/>
    <w:rsid w:val="00127FD9"/>
    <w:rsid w:val="00144A70"/>
    <w:rsid w:val="00152CB4"/>
    <w:rsid w:val="0018168F"/>
    <w:rsid w:val="00185982"/>
    <w:rsid w:val="00187A46"/>
    <w:rsid w:val="001E5A61"/>
    <w:rsid w:val="001F735B"/>
    <w:rsid w:val="002129F3"/>
    <w:rsid w:val="0022015B"/>
    <w:rsid w:val="00221F83"/>
    <w:rsid w:val="00225F3B"/>
    <w:rsid w:val="00247950"/>
    <w:rsid w:val="002530BB"/>
    <w:rsid w:val="00271EB8"/>
    <w:rsid w:val="00282CFB"/>
    <w:rsid w:val="0028466C"/>
    <w:rsid w:val="002860BB"/>
    <w:rsid w:val="0028644B"/>
    <w:rsid w:val="002A77DE"/>
    <w:rsid w:val="002B1AFB"/>
    <w:rsid w:val="002C1000"/>
    <w:rsid w:val="002D5EDA"/>
    <w:rsid w:val="002E48ED"/>
    <w:rsid w:val="002F6DC1"/>
    <w:rsid w:val="00302A67"/>
    <w:rsid w:val="00314C72"/>
    <w:rsid w:val="003501EC"/>
    <w:rsid w:val="0035258E"/>
    <w:rsid w:val="00355A70"/>
    <w:rsid w:val="003A066D"/>
    <w:rsid w:val="003A7E0E"/>
    <w:rsid w:val="003C6F1C"/>
    <w:rsid w:val="003D469D"/>
    <w:rsid w:val="003D4FA5"/>
    <w:rsid w:val="003E0953"/>
    <w:rsid w:val="003E1F91"/>
    <w:rsid w:val="003E4402"/>
    <w:rsid w:val="003F0B5A"/>
    <w:rsid w:val="003F71F2"/>
    <w:rsid w:val="0040700B"/>
    <w:rsid w:val="00431430"/>
    <w:rsid w:val="00435559"/>
    <w:rsid w:val="004442BB"/>
    <w:rsid w:val="004B79CE"/>
    <w:rsid w:val="004D3265"/>
    <w:rsid w:val="004D4B68"/>
    <w:rsid w:val="004F0AA4"/>
    <w:rsid w:val="00507A22"/>
    <w:rsid w:val="00525CA2"/>
    <w:rsid w:val="00530205"/>
    <w:rsid w:val="00533F7B"/>
    <w:rsid w:val="005359F2"/>
    <w:rsid w:val="005416D7"/>
    <w:rsid w:val="00597AE4"/>
    <w:rsid w:val="005B003F"/>
    <w:rsid w:val="005C1619"/>
    <w:rsid w:val="005E235E"/>
    <w:rsid w:val="005F3239"/>
    <w:rsid w:val="006023FC"/>
    <w:rsid w:val="00632C5B"/>
    <w:rsid w:val="00634872"/>
    <w:rsid w:val="00645C22"/>
    <w:rsid w:val="00664470"/>
    <w:rsid w:val="00676D30"/>
    <w:rsid w:val="00694C68"/>
    <w:rsid w:val="00697B18"/>
    <w:rsid w:val="006B0772"/>
    <w:rsid w:val="006D2E76"/>
    <w:rsid w:val="006D3C5E"/>
    <w:rsid w:val="006F17D9"/>
    <w:rsid w:val="007046B9"/>
    <w:rsid w:val="007241EF"/>
    <w:rsid w:val="00750E8B"/>
    <w:rsid w:val="007544FE"/>
    <w:rsid w:val="00772856"/>
    <w:rsid w:val="0077440B"/>
    <w:rsid w:val="007833B8"/>
    <w:rsid w:val="00804D36"/>
    <w:rsid w:val="00804F8B"/>
    <w:rsid w:val="0082385D"/>
    <w:rsid w:val="00823B74"/>
    <w:rsid w:val="00841733"/>
    <w:rsid w:val="00866CE2"/>
    <w:rsid w:val="00877045"/>
    <w:rsid w:val="00893C2D"/>
    <w:rsid w:val="008A4C09"/>
    <w:rsid w:val="008B42BF"/>
    <w:rsid w:val="008E4F4E"/>
    <w:rsid w:val="008E6D5F"/>
    <w:rsid w:val="008F4885"/>
    <w:rsid w:val="009109EF"/>
    <w:rsid w:val="00932759"/>
    <w:rsid w:val="009330F9"/>
    <w:rsid w:val="00953665"/>
    <w:rsid w:val="00961C67"/>
    <w:rsid w:val="00972B75"/>
    <w:rsid w:val="00983907"/>
    <w:rsid w:val="0098391D"/>
    <w:rsid w:val="00990A32"/>
    <w:rsid w:val="009C2C58"/>
    <w:rsid w:val="009C6FEB"/>
    <w:rsid w:val="009C7E0C"/>
    <w:rsid w:val="009E23DE"/>
    <w:rsid w:val="009F234C"/>
    <w:rsid w:val="00A05987"/>
    <w:rsid w:val="00A2578A"/>
    <w:rsid w:val="00A36B69"/>
    <w:rsid w:val="00A404C1"/>
    <w:rsid w:val="00AA6307"/>
    <w:rsid w:val="00AB0C33"/>
    <w:rsid w:val="00AB1ECF"/>
    <w:rsid w:val="00AC34CD"/>
    <w:rsid w:val="00AD018C"/>
    <w:rsid w:val="00AE0E3C"/>
    <w:rsid w:val="00AF1754"/>
    <w:rsid w:val="00AF3DA8"/>
    <w:rsid w:val="00B05900"/>
    <w:rsid w:val="00B14A2E"/>
    <w:rsid w:val="00B40D55"/>
    <w:rsid w:val="00B77388"/>
    <w:rsid w:val="00B8479F"/>
    <w:rsid w:val="00BB76EC"/>
    <w:rsid w:val="00BC79D8"/>
    <w:rsid w:val="00BD4A5E"/>
    <w:rsid w:val="00BE0933"/>
    <w:rsid w:val="00C000C9"/>
    <w:rsid w:val="00C15E90"/>
    <w:rsid w:val="00C253B5"/>
    <w:rsid w:val="00C2799C"/>
    <w:rsid w:val="00C4589C"/>
    <w:rsid w:val="00C53A89"/>
    <w:rsid w:val="00C70CCC"/>
    <w:rsid w:val="00C82006"/>
    <w:rsid w:val="00C86E00"/>
    <w:rsid w:val="00C96235"/>
    <w:rsid w:val="00CA6AB4"/>
    <w:rsid w:val="00CA70E9"/>
    <w:rsid w:val="00CB7A46"/>
    <w:rsid w:val="00CE4071"/>
    <w:rsid w:val="00CE7EB1"/>
    <w:rsid w:val="00CF38AC"/>
    <w:rsid w:val="00CF6E0D"/>
    <w:rsid w:val="00D065DD"/>
    <w:rsid w:val="00D162DA"/>
    <w:rsid w:val="00D53381"/>
    <w:rsid w:val="00D8628E"/>
    <w:rsid w:val="00D90E65"/>
    <w:rsid w:val="00DA5554"/>
    <w:rsid w:val="00DA65AD"/>
    <w:rsid w:val="00DE3E2F"/>
    <w:rsid w:val="00DE6DC7"/>
    <w:rsid w:val="00DF0583"/>
    <w:rsid w:val="00DF1314"/>
    <w:rsid w:val="00DF7F98"/>
    <w:rsid w:val="00E14B22"/>
    <w:rsid w:val="00E65A61"/>
    <w:rsid w:val="00E66716"/>
    <w:rsid w:val="00E66D78"/>
    <w:rsid w:val="00E72236"/>
    <w:rsid w:val="00E8746F"/>
    <w:rsid w:val="00E921CB"/>
    <w:rsid w:val="00E976B8"/>
    <w:rsid w:val="00EA1102"/>
    <w:rsid w:val="00EB3DF4"/>
    <w:rsid w:val="00EB769D"/>
    <w:rsid w:val="00ED3F87"/>
    <w:rsid w:val="00EE53A8"/>
    <w:rsid w:val="00EF1C5F"/>
    <w:rsid w:val="00EF24F3"/>
    <w:rsid w:val="00F156F7"/>
    <w:rsid w:val="00F276BC"/>
    <w:rsid w:val="00F3170A"/>
    <w:rsid w:val="00F43E44"/>
    <w:rsid w:val="00F44F33"/>
    <w:rsid w:val="00F774EC"/>
    <w:rsid w:val="00F934C7"/>
    <w:rsid w:val="00FA540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0FD77"/>
  <w15:chartTrackingRefBased/>
  <w15:docId w15:val="{8343DDB6-6497-4330-A053-6A0CFDCC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7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0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0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70E9"/>
    <w:pPr>
      <w:spacing w:after="0" w:line="240" w:lineRule="auto"/>
    </w:pPr>
    <w:rPr>
      <w:rFonts w:eastAsiaTheme="minorEastAsia"/>
      <w:sz w:val="20"/>
    </w:rPr>
  </w:style>
  <w:style w:type="table" w:styleId="TableGrid">
    <w:name w:val="Table Grid"/>
    <w:basedOn w:val="TableNormal"/>
    <w:uiPriority w:val="39"/>
    <w:rsid w:val="00CA70E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70E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A70E9"/>
    <w:pPr>
      <w:spacing w:after="0" w:line="240" w:lineRule="auto"/>
      <w:ind w:left="720"/>
      <w:contextualSpacing/>
    </w:pPr>
    <w:rPr>
      <w:rFonts w:eastAsiaTheme="minorEastAsia"/>
      <w:sz w:val="20"/>
    </w:rPr>
  </w:style>
  <w:style w:type="paragraph" w:styleId="Header">
    <w:name w:val="header"/>
    <w:basedOn w:val="Normal"/>
    <w:link w:val="HeaderChar"/>
    <w:uiPriority w:val="99"/>
    <w:unhideWhenUsed/>
    <w:rsid w:val="00EF2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4F3"/>
  </w:style>
  <w:style w:type="paragraph" w:styleId="Footer">
    <w:name w:val="footer"/>
    <w:basedOn w:val="Normal"/>
    <w:link w:val="FooterChar"/>
    <w:uiPriority w:val="99"/>
    <w:unhideWhenUsed/>
    <w:rsid w:val="00EF2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4F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E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131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C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C0226"/>
  </w:style>
  <w:style w:type="character" w:customStyle="1" w:styleId="eop">
    <w:name w:val="eop"/>
    <w:basedOn w:val="DefaultParagraphFont"/>
    <w:rsid w:val="000C0226"/>
  </w:style>
  <w:style w:type="paragraph" w:customStyle="1" w:styleId="Copy">
    <w:name w:val="_Copy"/>
    <w:basedOn w:val="Normal"/>
    <w:qFormat/>
    <w:rsid w:val="00C253B5"/>
    <w:pPr>
      <w:spacing w:after="113" w:line="227" w:lineRule="exact"/>
      <w:ind w:left="450"/>
    </w:pPr>
    <w:rPr>
      <w:rFonts w:ascii="Siemens Sans" w:eastAsia="Times New Roman" w:hAnsi="Siemens Sans" w:cs="Times New Roman"/>
      <w:color w:val="404040"/>
      <w:spacing w:val="2"/>
      <w:kern w:val="1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icrosoft.com/help/456589%20%20500082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microsoft.com/help/%20%20460134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help/%20%20500085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icrosoft.com/help/%20%20459823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microsoft.com/help/%20%20460139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help/%20%20459848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7709D4B53F24DB578886227C16351" ma:contentTypeVersion="14" ma:contentTypeDescription="Create a new document." ma:contentTypeScope="" ma:versionID="4af48318a9ed922af47969069ebaf365">
  <xsd:schema xmlns:xsd="http://www.w3.org/2001/XMLSchema" xmlns:xs="http://www.w3.org/2001/XMLSchema" xmlns:p="http://schemas.microsoft.com/office/2006/metadata/properties" xmlns:ns1="http://schemas.microsoft.com/sharepoint/v3" xmlns:ns2="3455bb79-567a-41fd-a2ba-669c5aef06a7" xmlns:ns3="5e28ecea-3bed-4432-866c-6987f0749b69" targetNamespace="http://schemas.microsoft.com/office/2006/metadata/properties" ma:root="true" ma:fieldsID="5af4c58576963a64a0850626476f036b" ns1:_="" ns2:_="" ns3:_="">
    <xsd:import namespace="http://schemas.microsoft.com/sharepoint/v3"/>
    <xsd:import namespace="3455bb79-567a-41fd-a2ba-669c5aef06a7"/>
    <xsd:import namespace="5e28ecea-3bed-4432-866c-6987f0749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5bb79-567a-41fd-a2ba-669c5aef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ecea-3bed-4432-866c-6987f0749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D15459-74FF-49B4-8F6A-29A079A2E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83621-FD58-4537-AB80-CFED6CE4E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9EDE3-FE42-4581-B70D-8306CAB49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55bb79-567a-41fd-a2ba-669c5aef06a7"/>
    <ds:schemaRef ds:uri="5e28ecea-3bed-4432-866c-6987f0749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BE4CBF-E81E-4262-A184-7106B0CF2B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CareFusion</Company>
  <LinksUpToDate>false</LinksUpToDate>
  <CharactersWithSpaces>1521</CharactersWithSpaces>
  <SharedDoc>false</SharedDoc>
  <HLinks>
    <vt:vector size="42" baseType="variant">
      <vt:variant>
        <vt:i4>983134</vt:i4>
      </vt:variant>
      <vt:variant>
        <vt:i4>18</vt:i4>
      </vt:variant>
      <vt:variant>
        <vt:i4>0</vt:i4>
      </vt:variant>
      <vt:variant>
        <vt:i4>5</vt:i4>
      </vt:variant>
      <vt:variant>
        <vt:lpwstr>https://support.microsoft.com/en-us/help/4013198/windows-10-update-kb4013198</vt:lpwstr>
      </vt:variant>
      <vt:variant>
        <vt:lpwstr/>
      </vt:variant>
      <vt:variant>
        <vt:i4>2752560</vt:i4>
      </vt:variant>
      <vt:variant>
        <vt:i4>15</vt:i4>
      </vt:variant>
      <vt:variant>
        <vt:i4>0</vt:i4>
      </vt:variant>
      <vt:variant>
        <vt:i4>5</vt:i4>
      </vt:variant>
      <vt:variant>
        <vt:lpwstr>https://support.microsoft.com/en-us/help/4012212/march-2007-security-only-quality-update-for-windows-7-sp1-and-windows</vt:lpwstr>
      </vt:variant>
      <vt:variant>
        <vt:lpwstr/>
      </vt:variant>
      <vt:variant>
        <vt:i4>2752560</vt:i4>
      </vt:variant>
      <vt:variant>
        <vt:i4>12</vt:i4>
      </vt:variant>
      <vt:variant>
        <vt:i4>0</vt:i4>
      </vt:variant>
      <vt:variant>
        <vt:i4>5</vt:i4>
      </vt:variant>
      <vt:variant>
        <vt:lpwstr>https://support.microsoft.com/en-us/help/4012212/march-2007-security-only-quality-update-for-windows-7-sp1-and-windows</vt:lpwstr>
      </vt:variant>
      <vt:variant>
        <vt:lpwstr/>
      </vt:variant>
      <vt:variant>
        <vt:i4>6488109</vt:i4>
      </vt:variant>
      <vt:variant>
        <vt:i4>9</vt:i4>
      </vt:variant>
      <vt:variant>
        <vt:i4>0</vt:i4>
      </vt:variant>
      <vt:variant>
        <vt:i4>5</vt:i4>
      </vt:variant>
      <vt:variant>
        <vt:lpwstr>https://support.microsoft.com/en-us/help/4013389/title</vt:lpwstr>
      </vt:variant>
      <vt:variant>
        <vt:lpwstr/>
      </vt:variant>
      <vt:variant>
        <vt:i4>983134</vt:i4>
      </vt:variant>
      <vt:variant>
        <vt:i4>6</vt:i4>
      </vt:variant>
      <vt:variant>
        <vt:i4>0</vt:i4>
      </vt:variant>
      <vt:variant>
        <vt:i4>5</vt:i4>
      </vt:variant>
      <vt:variant>
        <vt:lpwstr>https://support.microsoft.com/en-us/help/4013198/windows-10-update-kb4013198</vt:lpwstr>
      </vt:variant>
      <vt:variant>
        <vt:lpwstr/>
      </vt:variant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https://support.microsoft.com/en-us/help/4013389/title</vt:lpwstr>
      </vt:variant>
      <vt:variant>
        <vt:lpwstr/>
      </vt:variant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https://bectondickinson.atlassian.net/servicedesk/customer/portals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Nastassia Tamari</dc:creator>
  <cp:keywords/>
  <dc:description/>
  <cp:lastModifiedBy>Albert Riemersma</cp:lastModifiedBy>
  <cp:revision>8</cp:revision>
  <dcterms:created xsi:type="dcterms:W3CDTF">2021-04-16T10:05:00Z</dcterms:created>
  <dcterms:modified xsi:type="dcterms:W3CDTF">2021-04-16T12:47:00Z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0x0101001D87709D4B53F24DB578886227C16351</vt:lpwstr>
  </property>
  <property fmtid="{D5CDD505-2E9C-101B-9397-08002B2CF9AE}" pid="3" name="AuthorIds_UIVersion_6144">
    <vt:lpwstr>25</vt:lpwstr>
  </property>
  <property fmtid="{D5CDD505-2E9C-101B-9397-08002B2CF9AE}" pid="4" name="MSIP_Label_feff7bc7-36fc-428c-8646-00723cb074ab_Enabled">
    <vt:lpwstr>true</vt:lpwstr>
  </property>
  <property fmtid="{D5CDD505-2E9C-101B-9397-08002B2CF9AE}" pid="5" name="MSIP_Label_feff7bc7-36fc-428c-8646-00723cb074ab_SetDate">
    <vt:lpwstr>2020-12-02T22:46:37Z</vt:lpwstr>
  </property>
  <property fmtid="{D5CDD505-2E9C-101B-9397-08002B2CF9AE}" pid="6" name="MSIP_Label_feff7bc7-36fc-428c-8646-00723cb074ab_Method">
    <vt:lpwstr>Privileged</vt:lpwstr>
  </property>
  <property fmtid="{D5CDD505-2E9C-101B-9397-08002B2CF9AE}" pid="7" name="MSIP_Label_feff7bc7-36fc-428c-8646-00723cb074ab_Name">
    <vt:lpwstr>Public</vt:lpwstr>
  </property>
  <property fmtid="{D5CDD505-2E9C-101B-9397-08002B2CF9AE}" pid="8" name="MSIP_Label_feff7bc7-36fc-428c-8646-00723cb074ab_SiteId">
    <vt:lpwstr>94c3e67c-9e2d-4800-a6b7-635d97882165</vt:lpwstr>
  </property>
  <property fmtid="{D5CDD505-2E9C-101B-9397-08002B2CF9AE}" pid="9" name="MSIP_Label_feff7bc7-36fc-428c-8646-00723cb074ab_ActionId">
    <vt:lpwstr>693abc1b-8386-4f2e-be41-dc0258982a06</vt:lpwstr>
  </property>
  <property fmtid="{D5CDD505-2E9C-101B-9397-08002B2CF9AE}" pid="10" name="MSIP_Label_feff7bc7-36fc-428c-8646-00723cb074ab_ContentBits">
    <vt:lpwstr>2</vt:lpwstr>
  </property>
</Properties>
</file>